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B9" w:rsidRDefault="004914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14B9" w:rsidRDefault="004914B9">
      <w:pPr>
        <w:pStyle w:val="ConsPlusNormal"/>
        <w:jc w:val="both"/>
        <w:outlineLvl w:val="0"/>
      </w:pPr>
    </w:p>
    <w:p w:rsidR="004914B9" w:rsidRDefault="004914B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4914B9" w:rsidRDefault="004914B9">
      <w:pPr>
        <w:pStyle w:val="ConsPlusTitle"/>
        <w:jc w:val="center"/>
      </w:pPr>
    </w:p>
    <w:p w:rsidR="004914B9" w:rsidRDefault="004914B9">
      <w:pPr>
        <w:pStyle w:val="ConsPlusTitle"/>
        <w:jc w:val="center"/>
      </w:pPr>
      <w:r>
        <w:t>ФЕДЕРАЛЬНАЯ СЛУЖБА ГОСУДАРСТВЕННОЙ СТАТИСТИКИ</w:t>
      </w:r>
    </w:p>
    <w:p w:rsidR="004914B9" w:rsidRDefault="004914B9">
      <w:pPr>
        <w:pStyle w:val="ConsPlusTitle"/>
        <w:jc w:val="center"/>
      </w:pPr>
    </w:p>
    <w:p w:rsidR="004914B9" w:rsidRDefault="004914B9">
      <w:pPr>
        <w:pStyle w:val="ConsPlusTitle"/>
        <w:jc w:val="center"/>
      </w:pPr>
      <w:r>
        <w:t>ПРИКАЗ</w:t>
      </w:r>
    </w:p>
    <w:p w:rsidR="004914B9" w:rsidRDefault="004914B9">
      <w:pPr>
        <w:pStyle w:val="ConsPlusTitle"/>
        <w:jc w:val="center"/>
      </w:pPr>
      <w:r>
        <w:t>от 19 июля 2022 г. N 508</w:t>
      </w:r>
    </w:p>
    <w:p w:rsidR="004914B9" w:rsidRDefault="004914B9">
      <w:pPr>
        <w:pStyle w:val="ConsPlusTitle"/>
        <w:jc w:val="center"/>
      </w:pPr>
    </w:p>
    <w:p w:rsidR="004914B9" w:rsidRDefault="004914B9">
      <w:pPr>
        <w:pStyle w:val="ConsPlusTitle"/>
        <w:jc w:val="center"/>
      </w:pPr>
      <w:r>
        <w:t>ОБ УТВЕРЖДЕНИИ ФОРМЫ ФЕДЕРАЛЬНОГО СТАТИСТИЧЕСКОГО НАБЛЮДЕНИЯ</w:t>
      </w:r>
    </w:p>
    <w:p w:rsidR="004914B9" w:rsidRDefault="004914B9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4914B9" w:rsidRDefault="004914B9">
      <w:pPr>
        <w:pStyle w:val="ConsPlusTitle"/>
        <w:jc w:val="center"/>
      </w:pPr>
      <w:r>
        <w:t>ФЕДЕРАЛЬНОГО СТАТИСТИЧЕСКОГО НАБЛЮДЕНИЯ ЗА УЛОВОМ</w:t>
      </w:r>
    </w:p>
    <w:p w:rsidR="004914B9" w:rsidRDefault="004914B9">
      <w:pPr>
        <w:pStyle w:val="ConsPlusTitle"/>
        <w:jc w:val="center"/>
      </w:pPr>
      <w:r>
        <w:t>РЫБЫ И ДОБЫЧЕЙ ДРУГИХ ВОДНЫХ БИОРЕСУРСОВ</w:t>
      </w:r>
    </w:p>
    <w:p w:rsidR="004914B9" w:rsidRDefault="004914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4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r:id="rId8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4914B9" w:rsidRDefault="004914B9">
      <w:pPr>
        <w:pStyle w:val="ConsPlusNormal"/>
        <w:spacing w:before="200"/>
        <w:ind w:firstLine="540"/>
        <w:jc w:val="both"/>
      </w:pPr>
      <w:bookmarkStart w:id="0" w:name="P16"/>
      <w:bookmarkEnd w:id="0"/>
      <w:r>
        <w:t xml:space="preserve">1. Утвердить представленную Федеральным агентством по рыболовству квартальную </w:t>
      </w:r>
      <w:hyperlink w:anchor="P4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48">
        <w:r>
          <w:rPr>
            <w:color w:val="0000FF"/>
          </w:rPr>
          <w:t>указаниями</w:t>
        </w:r>
      </w:hyperlink>
      <w:r>
        <w:t xml:space="preserve"> по ее заполнению, сбор и </w:t>
      </w:r>
      <w:proofErr w:type="gramStart"/>
      <w:r>
        <w:t>обработка</w:t>
      </w:r>
      <w:proofErr w:type="gramEnd"/>
      <w:r>
        <w:t xml:space="preserve"> данных по </w:t>
      </w:r>
      <w:proofErr w:type="gramStart"/>
      <w:r>
        <w:t>которой</w:t>
      </w:r>
      <w:proofErr w:type="gramEnd"/>
      <w:r>
        <w:t xml:space="preserve"> осуществляются в системе Росрыболовства (приложение).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2. Установить предоставление данных по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41">
        <w:r>
          <w:rPr>
            <w:color w:val="0000FF"/>
          </w:rPr>
          <w:t>форме</w:t>
        </w:r>
      </w:hyperlink>
      <w:r>
        <w:t>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Росстата от 27 июня 2019 г. N 362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и добычей других водных биоресурсов".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right"/>
      </w:pPr>
      <w:r>
        <w:t>Руководитель</w:t>
      </w:r>
    </w:p>
    <w:p w:rsidR="004914B9" w:rsidRDefault="004914B9">
      <w:pPr>
        <w:pStyle w:val="ConsPlusNormal"/>
        <w:jc w:val="right"/>
      </w:pPr>
      <w:r>
        <w:t>С.С.ГАЛКИН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right"/>
        <w:outlineLvl w:val="0"/>
      </w:pPr>
      <w:r>
        <w:t>Утверждена</w:t>
      </w:r>
    </w:p>
    <w:p w:rsidR="004914B9" w:rsidRDefault="004914B9">
      <w:pPr>
        <w:pStyle w:val="ConsPlusNormal"/>
        <w:jc w:val="right"/>
      </w:pPr>
      <w:r>
        <w:t>приказом Росстата</w:t>
      </w:r>
    </w:p>
    <w:p w:rsidR="004914B9" w:rsidRDefault="004914B9">
      <w:pPr>
        <w:pStyle w:val="ConsPlusNormal"/>
        <w:jc w:val="right"/>
      </w:pPr>
      <w:r>
        <w:t>от 19.07.2022 N 508</w:t>
      </w:r>
    </w:p>
    <w:p w:rsidR="004914B9" w:rsidRDefault="004914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4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14B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9" w:rsidRDefault="004914B9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14B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14B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</w:t>
            </w:r>
            <w:r>
              <w:lastRenderedPageBreak/>
              <w:t>административных правонарушениях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14B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2">
              <w:r>
                <w:rPr>
                  <w:color w:val="0000FF"/>
                </w:rPr>
                <w:t>частью 1 статьи 6 пункта 9</w:t>
              </w:r>
            </w:hyperlink>
            <w:r>
              <w:t xml:space="preserve"> Федерального закона от 27 июля 2006 г.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14B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B9" w:rsidRDefault="004914B9">
            <w:pPr>
              <w:pStyle w:val="ConsPlusNormal"/>
              <w:jc w:val="center"/>
            </w:pPr>
            <w:bookmarkStart w:id="1" w:name="P41"/>
            <w:bookmarkEnd w:id="1"/>
            <w:r>
              <w:t>СВЕДЕНИЯ ОБ УЛОВЕ РЫБЫ И ДОБЫЧЕ ДРУГИХ ВОДНЫХ БИОРЕСУРСОВ</w:t>
            </w:r>
          </w:p>
          <w:p w:rsidR="004914B9" w:rsidRDefault="004914B9">
            <w:pPr>
              <w:pStyle w:val="ConsPlusNormal"/>
              <w:jc w:val="center"/>
            </w:pPr>
            <w:r>
              <w:t>за январь - __________ 20__ г.</w:t>
            </w:r>
          </w:p>
          <w:p w:rsidR="004914B9" w:rsidRDefault="004914B9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752"/>
        <w:gridCol w:w="899"/>
        <w:gridCol w:w="956"/>
      </w:tblGrid>
      <w:tr w:rsidR="004914B9"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4B9" w:rsidRDefault="004914B9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4914B9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юридические лица (кроме субъектов малого предпринимательства),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 и добычей других водных биоресурсов:</w:t>
            </w:r>
          </w:p>
          <w:p w:rsidR="004914B9" w:rsidRDefault="004914B9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- с 1-го по 30-й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Приказ Росстата:</w:t>
            </w:r>
          </w:p>
          <w:p w:rsidR="004914B9" w:rsidRDefault="004914B9">
            <w:pPr>
              <w:pStyle w:val="ConsPlusNormal"/>
              <w:jc w:val="center"/>
            </w:pPr>
            <w:r>
              <w:t>Об утверждении формы</w:t>
            </w:r>
          </w:p>
        </w:tc>
      </w:tr>
      <w:tr w:rsidR="004914B9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N</w:t>
            </w:r>
          </w:p>
        </w:tc>
      </w:tr>
      <w:tr w:rsidR="004914B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за январь - декабрь - с 1 января по 15 февраля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4914B9" w:rsidRDefault="004914B9">
            <w:pPr>
              <w:pStyle w:val="ConsPlusNormal"/>
              <w:jc w:val="center"/>
            </w:pPr>
            <w:r>
              <w:t>от __________ N ___</w:t>
            </w:r>
          </w:p>
          <w:p w:rsidR="004914B9" w:rsidRDefault="004914B9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4914B9"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4914B9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14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bookmarkStart w:id="2" w:name="P65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4914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bookmarkStart w:id="3" w:name="P66"/>
            <w:bookmarkEnd w:id="3"/>
            <w:r>
              <w:t>Почтовый адрес __________________________________________________________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4914B9">
        <w:tc>
          <w:tcPr>
            <w:tcW w:w="1247" w:type="dxa"/>
            <w:vMerge w:val="restart"/>
          </w:tcPr>
          <w:p w:rsidR="004914B9" w:rsidRDefault="004914B9">
            <w:pPr>
              <w:pStyle w:val="ConsPlusNormal"/>
              <w:jc w:val="center"/>
            </w:pPr>
            <w:bookmarkStart w:id="4" w:name="P68"/>
            <w:bookmarkEnd w:id="4"/>
            <w:r>
              <w:t xml:space="preserve">Код формы по </w:t>
            </w:r>
            <w:hyperlink r:id="rId13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4914B9" w:rsidRDefault="004914B9">
            <w:pPr>
              <w:pStyle w:val="ConsPlusNormal"/>
              <w:jc w:val="center"/>
            </w:pPr>
            <w:r>
              <w:t>Код</w:t>
            </w:r>
          </w:p>
        </w:tc>
      </w:tr>
      <w:tr w:rsidR="004914B9">
        <w:tc>
          <w:tcPr>
            <w:tcW w:w="1247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721" w:type="dxa"/>
          </w:tcPr>
          <w:p w:rsidR="004914B9" w:rsidRDefault="004914B9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4914B9" w:rsidRDefault="004914B9">
            <w:pPr>
              <w:pStyle w:val="ConsPlusNormal"/>
              <w:jc w:val="center"/>
            </w:pPr>
            <w:r>
              <w:t>(индивидуального предпринимателя)</w:t>
            </w:r>
          </w:p>
          <w:p w:rsidR="004914B9" w:rsidRDefault="004914B9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247" w:type="dxa"/>
          </w:tcPr>
          <w:p w:rsidR="004914B9" w:rsidRDefault="0049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914B9" w:rsidRDefault="0049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bookmarkStart w:id="5" w:name="P77"/>
            <w:bookmarkEnd w:id="5"/>
            <w:r>
              <w:t>3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r>
              <w:t>4</w:t>
            </w:r>
          </w:p>
        </w:tc>
      </w:tr>
      <w:tr w:rsidR="004914B9">
        <w:tc>
          <w:tcPr>
            <w:tcW w:w="1247" w:type="dxa"/>
          </w:tcPr>
          <w:p w:rsidR="004914B9" w:rsidRDefault="004914B9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p w:rsidR="004914B9" w:rsidRDefault="004914B9">
      <w:pPr>
        <w:pStyle w:val="ConsPlusNonformat"/>
        <w:jc w:val="both"/>
      </w:pPr>
      <w:bookmarkStart w:id="6" w:name="P84"/>
      <w:bookmarkEnd w:id="6"/>
      <w:r>
        <w:t xml:space="preserve">          Раздел 1. Улов рыбы и добыча других водных биоресурсов</w:t>
      </w:r>
    </w:p>
    <w:p w:rsidR="004914B9" w:rsidRDefault="004914B9">
      <w:pPr>
        <w:pStyle w:val="ConsPlusNonformat"/>
        <w:jc w:val="both"/>
      </w:pPr>
    </w:p>
    <w:p w:rsidR="004914B9" w:rsidRDefault="004914B9">
      <w:pPr>
        <w:pStyle w:val="ConsPlusNonformat"/>
        <w:jc w:val="both"/>
      </w:pPr>
      <w:bookmarkStart w:id="7" w:name="P86"/>
      <w:bookmarkEnd w:id="7"/>
      <w:r>
        <w:t xml:space="preserve">    Вид квоты _______________________________________  ________________</w:t>
      </w:r>
    </w:p>
    <w:p w:rsidR="004914B9" w:rsidRDefault="004914B9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вида квоты согласно      код вида квоты</w:t>
      </w:r>
      <w:proofErr w:type="gramEnd"/>
    </w:p>
    <w:p w:rsidR="004914B9" w:rsidRDefault="004914B9">
      <w:pPr>
        <w:pStyle w:val="ConsPlusNonformat"/>
        <w:jc w:val="both"/>
      </w:pPr>
      <w:r>
        <w:t xml:space="preserve">                          </w:t>
      </w:r>
      <w:hyperlink w:anchor="P3125">
        <w:r>
          <w:rPr>
            <w:color w:val="0000FF"/>
          </w:rPr>
          <w:t>приложению N 3</w:t>
        </w:r>
      </w:hyperlink>
      <w:r>
        <w:t>)</w:t>
      </w:r>
    </w:p>
    <w:p w:rsidR="004914B9" w:rsidRDefault="004914B9">
      <w:pPr>
        <w:pStyle w:val="ConsPlusNonformat"/>
        <w:jc w:val="both"/>
      </w:pPr>
    </w:p>
    <w:p w:rsidR="004914B9" w:rsidRDefault="004914B9">
      <w:pPr>
        <w:pStyle w:val="ConsPlusNonformat"/>
        <w:jc w:val="both"/>
      </w:pPr>
      <w:r>
        <w:t xml:space="preserve">                                     Коды по ОКЕИ: тонна - </w:t>
      </w:r>
      <w:hyperlink r:id="rId14">
        <w:r>
          <w:rPr>
            <w:color w:val="0000FF"/>
          </w:rPr>
          <w:t>168</w:t>
        </w:r>
      </w:hyperlink>
      <w:r>
        <w:t xml:space="preserve">; штука - </w:t>
      </w:r>
      <w:hyperlink r:id="rId15">
        <w:r>
          <w:rPr>
            <w:color w:val="0000FF"/>
          </w:rPr>
          <w:t>796</w:t>
        </w:r>
      </w:hyperlink>
    </w:p>
    <w:p w:rsidR="004914B9" w:rsidRDefault="004914B9">
      <w:pPr>
        <w:pStyle w:val="ConsPlusNormal"/>
        <w:sectPr w:rsidR="004914B9" w:rsidSect="00247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4914B9">
        <w:tc>
          <w:tcPr>
            <w:tcW w:w="3061" w:type="dxa"/>
            <w:vMerge w:val="restart"/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 xml:space="preserve">Наименование водных биоресурсов </w:t>
            </w:r>
            <w:hyperlink w:anchor="P30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3" w:type="dxa"/>
            <w:vMerge w:val="restart"/>
          </w:tcPr>
          <w:p w:rsidR="004914B9" w:rsidRDefault="004914B9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4914B9" w:rsidRDefault="004914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4914B9" w:rsidRDefault="004914B9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4914B9" w:rsidRDefault="004914B9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4914B9" w:rsidRDefault="004914B9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4914B9" w:rsidRDefault="004914B9">
            <w:pPr>
              <w:pStyle w:val="ConsPlusNormal"/>
              <w:jc w:val="center"/>
            </w:pPr>
            <w:r>
              <w:t xml:space="preserve">(согласно </w:t>
            </w:r>
            <w:hyperlink w:anchor="P1413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4914B9">
        <w:tc>
          <w:tcPr>
            <w:tcW w:w="3061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  <w:jc w:val="center"/>
            </w:pPr>
            <w:bookmarkStart w:id="8" w:name="P104"/>
            <w:bookmarkEnd w:id="8"/>
            <w:r>
              <w:t>А</w:t>
            </w:r>
          </w:p>
        </w:tc>
        <w:tc>
          <w:tcPr>
            <w:tcW w:w="963" w:type="dxa"/>
          </w:tcPr>
          <w:p w:rsidR="004914B9" w:rsidRDefault="004914B9">
            <w:pPr>
              <w:pStyle w:val="ConsPlusNormal"/>
              <w:jc w:val="center"/>
            </w:pPr>
            <w:bookmarkStart w:id="9" w:name="P105"/>
            <w:bookmarkEnd w:id="9"/>
            <w:r>
              <w:t>Б</w:t>
            </w:r>
          </w:p>
        </w:tc>
        <w:tc>
          <w:tcPr>
            <w:tcW w:w="737" w:type="dxa"/>
          </w:tcPr>
          <w:p w:rsidR="004914B9" w:rsidRDefault="004914B9">
            <w:pPr>
              <w:pStyle w:val="ConsPlusNormal"/>
              <w:jc w:val="center"/>
            </w:pPr>
            <w:bookmarkStart w:id="10" w:name="P106"/>
            <w:bookmarkEnd w:id="10"/>
            <w:r>
              <w:t>В</w:t>
            </w:r>
          </w:p>
        </w:tc>
        <w:tc>
          <w:tcPr>
            <w:tcW w:w="1077" w:type="dxa"/>
          </w:tcPr>
          <w:p w:rsidR="004914B9" w:rsidRDefault="004914B9">
            <w:pPr>
              <w:pStyle w:val="ConsPlusNormal"/>
              <w:jc w:val="center"/>
            </w:pPr>
            <w:bookmarkStart w:id="11" w:name="P107"/>
            <w:bookmarkEnd w:id="11"/>
            <w:r>
              <w:t>Г</w:t>
            </w:r>
          </w:p>
        </w:tc>
        <w:tc>
          <w:tcPr>
            <w:tcW w:w="1133" w:type="dxa"/>
          </w:tcPr>
          <w:p w:rsidR="004914B9" w:rsidRDefault="004914B9">
            <w:pPr>
              <w:pStyle w:val="ConsPlusNormal"/>
              <w:jc w:val="center"/>
            </w:pPr>
            <w:bookmarkStart w:id="12" w:name="P108"/>
            <w:bookmarkEnd w:id="12"/>
            <w:r>
              <w:t>1</w:t>
            </w:r>
          </w:p>
        </w:tc>
        <w:tc>
          <w:tcPr>
            <w:tcW w:w="680" w:type="dxa"/>
          </w:tcPr>
          <w:p w:rsidR="004914B9" w:rsidRDefault="004914B9">
            <w:pPr>
              <w:pStyle w:val="ConsPlusNormal"/>
              <w:jc w:val="center"/>
            </w:pPr>
            <w:bookmarkStart w:id="13" w:name="P109"/>
            <w:bookmarkEnd w:id="13"/>
            <w:r>
              <w:t>2</w:t>
            </w:r>
          </w:p>
        </w:tc>
        <w:tc>
          <w:tcPr>
            <w:tcW w:w="680" w:type="dxa"/>
          </w:tcPr>
          <w:p w:rsidR="004914B9" w:rsidRDefault="0049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914B9" w:rsidRDefault="00491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914B9" w:rsidRDefault="004914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914B9" w:rsidRDefault="004914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914B9" w:rsidRDefault="004914B9">
            <w:pPr>
              <w:pStyle w:val="ConsPlusNormal"/>
              <w:jc w:val="center"/>
            </w:pPr>
            <w:bookmarkStart w:id="14" w:name="P114"/>
            <w:bookmarkEnd w:id="14"/>
            <w:r>
              <w:t>7</w:t>
            </w:r>
          </w:p>
        </w:tc>
      </w:tr>
      <w:tr w:rsidR="004914B9">
        <w:tc>
          <w:tcPr>
            <w:tcW w:w="3061" w:type="dxa"/>
            <w:vAlign w:val="bottom"/>
          </w:tcPr>
          <w:p w:rsidR="004914B9" w:rsidRDefault="004914B9">
            <w:pPr>
              <w:pStyle w:val="ConsPlusNormal"/>
              <w:jc w:val="center"/>
            </w:pPr>
            <w:bookmarkStart w:id="15" w:name="P115"/>
            <w:bookmarkEnd w:id="15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  <w:vAlign w:val="bottom"/>
          </w:tcPr>
          <w:p w:rsidR="004914B9" w:rsidRDefault="004914B9">
            <w:pPr>
              <w:pStyle w:val="ConsPlusNormal"/>
            </w:pPr>
            <w:r>
              <w:t xml:space="preserve">в том числе по видам водных биоресурсов (согласно </w:t>
            </w:r>
            <w:hyperlink w:anchor="P409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r>
              <w:t>X</w:t>
            </w: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061" w:type="dxa"/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73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077" w:type="dxa"/>
          </w:tcPr>
          <w:p w:rsidR="004914B9" w:rsidRDefault="004914B9">
            <w:pPr>
              <w:pStyle w:val="ConsPlusNormal"/>
            </w:pPr>
          </w:p>
        </w:tc>
        <w:tc>
          <w:tcPr>
            <w:tcW w:w="1133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  <w:tc>
          <w:tcPr>
            <w:tcW w:w="680" w:type="dxa"/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sectPr w:rsidR="004914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nformat"/>
        <w:jc w:val="both"/>
      </w:pPr>
      <w:r>
        <w:t xml:space="preserve">    --------------------------------</w:t>
      </w:r>
    </w:p>
    <w:p w:rsidR="004914B9" w:rsidRDefault="004914B9">
      <w:pPr>
        <w:pStyle w:val="ConsPlusNonformat"/>
        <w:jc w:val="both"/>
      </w:pPr>
      <w:bookmarkStart w:id="16" w:name="P304"/>
      <w:bookmarkEnd w:id="16"/>
      <w:r>
        <w:t xml:space="preserve">    &lt;1</w:t>
      </w:r>
      <w:proofErr w:type="gramStart"/>
      <w:r>
        <w:t>&gt;  Е</w:t>
      </w:r>
      <w:proofErr w:type="gramEnd"/>
      <w:r>
        <w:t>сли  перечень  видов водных биоресурсов превышает наличие строк в</w:t>
      </w:r>
    </w:p>
    <w:p w:rsidR="004914B9" w:rsidRDefault="004914B9">
      <w:pPr>
        <w:pStyle w:val="ConsPlusNonformat"/>
        <w:jc w:val="both"/>
      </w:pPr>
      <w:proofErr w:type="gramStart"/>
      <w:r>
        <w:t>разделе</w:t>
      </w:r>
      <w:proofErr w:type="gramEnd"/>
      <w:r>
        <w:t>, необходимо в отчет включить дополнительные страницы.</w:t>
      </w:r>
    </w:p>
    <w:p w:rsidR="004914B9" w:rsidRDefault="004914B9">
      <w:pPr>
        <w:pStyle w:val="ConsPlusNonformat"/>
        <w:jc w:val="both"/>
      </w:pPr>
    </w:p>
    <w:p w:rsidR="004914B9" w:rsidRDefault="004914B9">
      <w:pPr>
        <w:pStyle w:val="ConsPlusNonformat"/>
        <w:jc w:val="both"/>
      </w:pPr>
      <w:bookmarkStart w:id="17" w:name="P307"/>
      <w:bookmarkEnd w:id="17"/>
      <w:r>
        <w:t xml:space="preserve">                 Раздел 2. Общие экономические показатели</w:t>
      </w:r>
    </w:p>
    <w:p w:rsidR="004914B9" w:rsidRDefault="004914B9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4914B9" w:rsidRDefault="004914B9">
      <w:pPr>
        <w:pStyle w:val="ConsPlusNonformat"/>
        <w:jc w:val="both"/>
      </w:pPr>
    </w:p>
    <w:p w:rsidR="004914B9" w:rsidRDefault="004914B9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7">
        <w:r>
          <w:rPr>
            <w:color w:val="0000FF"/>
          </w:rPr>
          <w:t>384</w:t>
        </w:r>
      </w:hyperlink>
    </w:p>
    <w:p w:rsidR="004914B9" w:rsidRDefault="004914B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329"/>
        <w:gridCol w:w="850"/>
        <w:gridCol w:w="2551"/>
      </w:tblGrid>
      <w:tr w:rsidR="004914B9">
        <w:tc>
          <w:tcPr>
            <w:tcW w:w="5669" w:type="dxa"/>
            <w:gridSpan w:val="2"/>
          </w:tcPr>
          <w:p w:rsidR="004914B9" w:rsidRDefault="004914B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4914B9" w:rsidRDefault="004914B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</w:tr>
      <w:tr w:rsidR="004914B9">
        <w:tc>
          <w:tcPr>
            <w:tcW w:w="5669" w:type="dxa"/>
            <w:gridSpan w:val="2"/>
          </w:tcPr>
          <w:p w:rsidR="004914B9" w:rsidRDefault="0049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914B9" w:rsidRDefault="0049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r>
              <w:t>3</w:t>
            </w:r>
          </w:p>
        </w:tc>
      </w:tr>
      <w:tr w:rsidR="004914B9">
        <w:tc>
          <w:tcPr>
            <w:tcW w:w="340" w:type="dxa"/>
            <w:tcBorders>
              <w:right w:val="nil"/>
            </w:tcBorders>
          </w:tcPr>
          <w:p w:rsidR="004914B9" w:rsidRDefault="004914B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29" w:type="dxa"/>
            <w:tcBorders>
              <w:left w:val="nil"/>
            </w:tcBorders>
            <w:vAlign w:val="bottom"/>
          </w:tcPr>
          <w:p w:rsidR="004914B9" w:rsidRDefault="004914B9">
            <w:pPr>
              <w:pStyle w:val="ConsPlusNormal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bookmarkStart w:id="18" w:name="P319"/>
            <w:bookmarkEnd w:id="18"/>
            <w:r>
              <w:t>01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40" w:type="dxa"/>
            <w:tcBorders>
              <w:right w:val="nil"/>
            </w:tcBorders>
          </w:tcPr>
          <w:p w:rsidR="004914B9" w:rsidRDefault="004914B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29" w:type="dxa"/>
            <w:tcBorders>
              <w:left w:val="nil"/>
            </w:tcBorders>
            <w:vAlign w:val="bottom"/>
          </w:tcPr>
          <w:p w:rsidR="004914B9" w:rsidRDefault="004914B9">
            <w:pPr>
              <w:pStyle w:val="ConsPlusNormal"/>
            </w:pPr>
            <w:r>
              <w:t>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bookmarkStart w:id="19" w:name="P323"/>
            <w:bookmarkEnd w:id="19"/>
            <w:r>
              <w:t>02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340" w:type="dxa"/>
            <w:tcBorders>
              <w:right w:val="nil"/>
            </w:tcBorders>
          </w:tcPr>
          <w:p w:rsidR="004914B9" w:rsidRDefault="004914B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29" w:type="dxa"/>
            <w:tcBorders>
              <w:left w:val="nil"/>
            </w:tcBorders>
            <w:vAlign w:val="bottom"/>
          </w:tcPr>
          <w:p w:rsidR="004914B9" w:rsidRDefault="004914B9">
            <w:pPr>
              <w:pStyle w:val="ConsPlusNormal"/>
            </w:pPr>
            <w:r>
              <w:t>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4914B9" w:rsidRDefault="004914B9">
            <w:pPr>
              <w:pStyle w:val="ConsPlusNormal"/>
              <w:jc w:val="center"/>
            </w:pPr>
            <w:bookmarkStart w:id="20" w:name="P327"/>
            <w:bookmarkEnd w:id="20"/>
            <w:r>
              <w:t>03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p w:rsidR="004914B9" w:rsidRDefault="004914B9">
      <w:pPr>
        <w:pStyle w:val="ConsPlusNonformat"/>
        <w:jc w:val="both"/>
      </w:pPr>
      <w:r>
        <w:t xml:space="preserve">      Должностное             лицо,</w:t>
      </w:r>
    </w:p>
    <w:p w:rsidR="004914B9" w:rsidRDefault="004914B9">
      <w:pPr>
        <w:pStyle w:val="ConsPlusNonformat"/>
        <w:jc w:val="both"/>
      </w:pPr>
      <w:r>
        <w:t xml:space="preserve">   </w:t>
      </w:r>
      <w:proofErr w:type="gramStart"/>
      <w:r>
        <w:t>ответственное  за предоставление</w:t>
      </w:r>
      <w:proofErr w:type="gramEnd"/>
    </w:p>
    <w:p w:rsidR="004914B9" w:rsidRDefault="004914B9">
      <w:pPr>
        <w:pStyle w:val="ConsPlusNonformat"/>
        <w:jc w:val="both"/>
      </w:pPr>
      <w:r>
        <w:t xml:space="preserve">   первичных         статистических</w:t>
      </w:r>
    </w:p>
    <w:p w:rsidR="004914B9" w:rsidRDefault="004914B9">
      <w:pPr>
        <w:pStyle w:val="ConsPlusNonformat"/>
        <w:jc w:val="both"/>
      </w:pPr>
      <w:r>
        <w:t xml:space="preserve">   </w:t>
      </w:r>
      <w:proofErr w:type="gramStart"/>
      <w:r>
        <w:t>данных   (лицо,   уполномоченное</w:t>
      </w:r>
      <w:proofErr w:type="gramEnd"/>
    </w:p>
    <w:p w:rsidR="004914B9" w:rsidRDefault="004914B9">
      <w:pPr>
        <w:pStyle w:val="ConsPlusNonformat"/>
        <w:jc w:val="both"/>
      </w:pPr>
      <w:r>
        <w:t xml:space="preserve">   предоставлять          первичные</w:t>
      </w:r>
    </w:p>
    <w:p w:rsidR="004914B9" w:rsidRDefault="004914B9">
      <w:pPr>
        <w:pStyle w:val="ConsPlusNonformat"/>
        <w:jc w:val="both"/>
      </w:pPr>
      <w:r>
        <w:t xml:space="preserve">   статистические  данные  от имени</w:t>
      </w:r>
    </w:p>
    <w:p w:rsidR="004914B9" w:rsidRDefault="004914B9">
      <w:pPr>
        <w:pStyle w:val="ConsPlusNonformat"/>
        <w:jc w:val="both"/>
      </w:pPr>
      <w:r>
        <w:t xml:space="preserve">   юридического лица  или  от имени</w:t>
      </w:r>
    </w:p>
    <w:p w:rsidR="004914B9" w:rsidRDefault="004914B9">
      <w:pPr>
        <w:pStyle w:val="ConsPlusNonformat"/>
        <w:jc w:val="both"/>
      </w:pPr>
      <w:r>
        <w:t xml:space="preserve">   гражданина,      осуществляющего</w:t>
      </w:r>
    </w:p>
    <w:p w:rsidR="004914B9" w:rsidRDefault="004914B9">
      <w:pPr>
        <w:pStyle w:val="ConsPlusNonformat"/>
        <w:jc w:val="both"/>
      </w:pPr>
      <w:r>
        <w:t xml:space="preserve">   предпринимательскую деятельность</w:t>
      </w:r>
    </w:p>
    <w:p w:rsidR="004914B9" w:rsidRDefault="004914B9">
      <w:pPr>
        <w:pStyle w:val="ConsPlusNonformat"/>
        <w:jc w:val="both"/>
      </w:pPr>
      <w:r>
        <w:t xml:space="preserve">   без   образования   юридического</w:t>
      </w:r>
    </w:p>
    <w:p w:rsidR="004914B9" w:rsidRDefault="004914B9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4914B9" w:rsidRDefault="004914B9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4914B9" w:rsidRDefault="004914B9">
      <w:pPr>
        <w:pStyle w:val="ConsPlusNonformat"/>
        <w:jc w:val="both"/>
      </w:pPr>
    </w:p>
    <w:p w:rsidR="004914B9" w:rsidRDefault="004914B9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4914B9" w:rsidRDefault="004914B9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4914B9" w:rsidRDefault="004914B9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4914B9" w:rsidRDefault="004914B9">
      <w:pPr>
        <w:pStyle w:val="ConsPlusNonformat"/>
        <w:jc w:val="both"/>
      </w:pPr>
      <w:r>
        <w:t xml:space="preserve">                                    телефона)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center"/>
        <w:outlineLvl w:val="1"/>
      </w:pPr>
      <w:bookmarkStart w:id="21" w:name="P348"/>
      <w:bookmarkEnd w:id="21"/>
      <w:r>
        <w:t>Указания</w:t>
      </w:r>
    </w:p>
    <w:p w:rsidR="004914B9" w:rsidRDefault="004914B9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center"/>
        <w:outlineLvl w:val="2"/>
      </w:pPr>
      <w:r>
        <w:t>I. Общие положения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Первичные статистические данные (далее - данные) по </w:t>
      </w:r>
      <w:hyperlink w:anchor="P4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(далее - форма) предоставляют юридические лица (кроме субъектов малого предпринимательства)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</w:t>
      </w:r>
      <w:proofErr w:type="gramEnd"/>
      <w:r>
        <w:t>) (кроме субъектов малого предпринимательства), занимающиеся добычей (выловом) водных биоресурсов на основании выданных в установленном порядке разрешений на добычу (вылов) водных биоресурсов (далее - разрешения).</w:t>
      </w:r>
    </w:p>
    <w:p w:rsidR="004914B9" w:rsidRDefault="004914B9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4914B9" w:rsidRDefault="004914B9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Форма</w:t>
        </w:r>
      </w:hyperlink>
      <w:r>
        <w:t xml:space="preserve"> заполняется на </w:t>
      </w:r>
      <w:proofErr w:type="gramStart"/>
      <w:r>
        <w:t>Интернет-портале</w:t>
      </w:r>
      <w:proofErr w:type="gramEnd"/>
      <w:r>
        <w:t xml:space="preserve"> Отраслевой системы мониторинга Федерального агентства по рыболовству (Росрыболовства) по адресу: osm.gov.ru//fishery/login.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lastRenderedPageBreak/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4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В случае если хозяйствующий субъект при наличии выданного разрешения не осуществляет добычу (вылов) водных биоресурсов, он в обязательном порядке должен предоставлять </w:t>
      </w:r>
      <w:hyperlink w:anchor="P4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4914B9" w:rsidRDefault="004914B9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в отношении которых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41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20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  <w:proofErr w:type="gramEnd"/>
    </w:p>
    <w:p w:rsidR="004914B9" w:rsidRDefault="004914B9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В </w:t>
      </w:r>
      <w:hyperlink w:anchor="P65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 и (в случае, если имеется) отчество. На бланке </w:t>
      </w:r>
      <w:hyperlink w:anchor="P4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По </w:t>
      </w:r>
      <w:hyperlink w:anchor="P66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Для обособленных подразделений, не имеющих юридического адреса, указывается почтовый адрес с почтовым индексом. Индивидуальным предпринимателем по данной </w:t>
      </w:r>
      <w:hyperlink w:anchor="P66">
        <w:r>
          <w:rPr>
            <w:color w:val="0000FF"/>
          </w:rPr>
          <w:t>строке</w:t>
        </w:r>
      </w:hyperlink>
      <w:r>
        <w:t xml:space="preserve"> указывается почтовый адрес с почтовым индексом.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В </w:t>
      </w:r>
      <w:hyperlink w:anchor="P68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для юридического лица, не имеющего обособленных подразделений, индивидуального предпринимателя;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В </w:t>
      </w:r>
      <w:hyperlink w:anchor="P77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lastRenderedPageBreak/>
        <w:t xml:space="preserve">2. При заполнении </w:t>
      </w:r>
      <w:hyperlink w:anchor="P4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районов и водных объектов добычи (вылова) и видов квот добычи (вылова) водных биологических ресурсов, представленными соответственно в </w:t>
      </w:r>
      <w:hyperlink w:anchor="P409">
        <w:r>
          <w:rPr>
            <w:color w:val="0000FF"/>
          </w:rPr>
          <w:t>приложениях NN 1</w:t>
        </w:r>
      </w:hyperlink>
      <w:r>
        <w:t xml:space="preserve">, </w:t>
      </w:r>
      <w:hyperlink w:anchor="P1413">
        <w:r>
          <w:rPr>
            <w:color w:val="0000FF"/>
          </w:rPr>
          <w:t>2</w:t>
        </w:r>
      </w:hyperlink>
      <w:r>
        <w:t xml:space="preserve"> и </w:t>
      </w:r>
      <w:hyperlink w:anchor="P3125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1">
        <w:r>
          <w:rPr>
            <w:color w:val="0000FF"/>
          </w:rPr>
          <w:t>формы</w:t>
        </w:r>
      </w:hyperlink>
      <w:r>
        <w:t xml:space="preserve"> N 1-П (рыба)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center"/>
        <w:outlineLvl w:val="3"/>
      </w:pPr>
      <w:hyperlink w:anchor="P84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этом </w:t>
      </w:r>
      <w:hyperlink w:anchor="P84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млекопитающих (китов, ластоногих) согласно перечню, приведенному в </w:t>
      </w:r>
      <w:hyperlink w:anchor="P409">
        <w:r>
          <w:rPr>
            <w:color w:val="0000FF"/>
          </w:rPr>
          <w:t>Приложении N 1</w:t>
        </w:r>
      </w:hyperlink>
      <w:r>
        <w:t>).</w:t>
      </w:r>
      <w:proofErr w:type="gramEnd"/>
      <w:r>
        <w:t xml:space="preserve">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3125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41">
        <w:r>
          <w:rPr>
            <w:color w:val="0000FF"/>
          </w:rPr>
          <w:t>форме</w:t>
        </w:r>
      </w:hyperlink>
      <w:r>
        <w:t xml:space="preserve"> по </w:t>
      </w:r>
      <w:hyperlink w:anchor="P3129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3129">
        <w:r>
          <w:rPr>
            <w:color w:val="0000FF"/>
          </w:rPr>
          <w:t>коду 97</w:t>
        </w:r>
      </w:hyperlink>
      <w:r>
        <w:t>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млекопитающих и иных водных биоресурсов арендованным флотом, заполняет </w:t>
      </w:r>
      <w:hyperlink w:anchor="P84">
        <w:r>
          <w:rPr>
            <w:color w:val="0000FF"/>
          </w:rPr>
          <w:t>раздел 1</w:t>
        </w:r>
      </w:hyperlink>
      <w:r>
        <w:t xml:space="preserve"> на всю выловленную этим флотом продукцию, если иное не предусмотрено договором аренды.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84">
        <w:r>
          <w:rPr>
            <w:color w:val="0000FF"/>
          </w:rPr>
          <w:t>раздел 1</w:t>
        </w:r>
      </w:hyperlink>
      <w:r>
        <w:t xml:space="preserve"> на все добытые (выловленные) по этому виду рыболовства биоресурсы (в том числе и в соответствии с выделенными квотами), включая добытые привлеченными сторонними организациями по договорам, не имеющими квот.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4. Не включается в данные об улове рыбы: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рыба-сырец и конфискаты, принятые на переработку от сторонних хозяйствующих субъектов;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5. Данные об улове рыбы и добыче других водных биоресурсов приводятся в тоннах, добыче млекопитающих, лосося балтийского - в тоннах и штуках.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6. В </w:t>
      </w:r>
      <w:hyperlink w:anchor="P84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По </w:t>
      </w:r>
      <w:hyperlink w:anchor="P86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3125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устанавливается, данные о разрешенном прилове заполняются на отдельных страницах </w:t>
      </w:r>
      <w:hyperlink w:anchor="P84">
        <w:r>
          <w:rPr>
            <w:color w:val="0000FF"/>
          </w:rPr>
          <w:t>раздела</w:t>
        </w:r>
      </w:hyperlink>
      <w:r>
        <w:t>.</w:t>
      </w:r>
      <w:proofErr w:type="gramEnd"/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8. В </w:t>
      </w:r>
      <w:hyperlink w:anchor="P104">
        <w:r>
          <w:rPr>
            <w:color w:val="0000FF"/>
          </w:rPr>
          <w:t>графах А</w:t>
        </w:r>
      </w:hyperlink>
      <w:r>
        <w:t xml:space="preserve"> и </w:t>
      </w:r>
      <w:hyperlink w:anchor="P105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перечням в </w:t>
      </w:r>
      <w:hyperlink w:anchor="P409">
        <w:r>
          <w:rPr>
            <w:color w:val="0000FF"/>
          </w:rPr>
          <w:t>приложении N 1</w:t>
        </w:r>
      </w:hyperlink>
      <w:r>
        <w:t xml:space="preserve">. В </w:t>
      </w:r>
      <w:hyperlink w:anchor="P106">
        <w:r>
          <w:rPr>
            <w:color w:val="0000FF"/>
          </w:rPr>
          <w:t>графах В</w:t>
        </w:r>
      </w:hyperlink>
      <w:r>
        <w:t xml:space="preserve"> и </w:t>
      </w:r>
      <w:hyperlink w:anchor="P107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2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(ОКЕИ), принятому и введенному в действие постановлением Госстандарта от 26 декабря 1994 г. N 366.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В </w:t>
      </w:r>
      <w:hyperlink w:anchor="P108">
        <w:r>
          <w:rPr>
            <w:color w:val="0000FF"/>
          </w:rPr>
          <w:t>графах 1</w:t>
        </w:r>
      </w:hyperlink>
      <w:r>
        <w:t xml:space="preserve"> - </w:t>
      </w:r>
      <w:hyperlink w:anchor="P114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09">
        <w:r>
          <w:rPr>
            <w:color w:val="0000FF"/>
          </w:rPr>
          <w:t>граф 2</w:t>
        </w:r>
      </w:hyperlink>
      <w:r>
        <w:t xml:space="preserve"> - </w:t>
      </w:r>
      <w:hyperlink w:anchor="P114">
        <w:r>
          <w:rPr>
            <w:color w:val="0000FF"/>
          </w:rPr>
          <w:t>7</w:t>
        </w:r>
      </w:hyperlink>
      <w:r>
        <w:t xml:space="preserve"> согласно </w:t>
      </w:r>
      <w:hyperlink w:anchor="P1413">
        <w:r>
          <w:rPr>
            <w:color w:val="0000FF"/>
          </w:rPr>
          <w:t>приложению N 2</w:t>
        </w:r>
      </w:hyperlink>
      <w:r>
        <w:t>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9. В случае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84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15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</w:t>
      </w:r>
      <w:r>
        <w:lastRenderedPageBreak/>
        <w:t>как продолжение, то есть со знака "8" и далее.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10. Контроль показателей по </w:t>
      </w:r>
      <w:hyperlink w:anchor="P107">
        <w:r>
          <w:rPr>
            <w:color w:val="0000FF"/>
          </w:rPr>
          <w:t>разделу 1</w:t>
        </w:r>
      </w:hyperlink>
      <w:r>
        <w:t>: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Данные графы 1 по </w:t>
      </w:r>
      <w:hyperlink w:anchor="P115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приведенных в </w:t>
      </w:r>
      <w:hyperlink w:anchor="P104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равны сумме данных по </w:t>
      </w:r>
      <w:hyperlink w:anchor="P109">
        <w:r>
          <w:rPr>
            <w:color w:val="0000FF"/>
          </w:rPr>
          <w:t>графам 2</w:t>
        </w:r>
      </w:hyperlink>
      <w:r>
        <w:t xml:space="preserve"> - </w:t>
      </w:r>
      <w:hyperlink w:anchor="P114">
        <w:r>
          <w:rPr>
            <w:color w:val="0000FF"/>
          </w:rPr>
          <w:t>7</w:t>
        </w:r>
      </w:hyperlink>
      <w:r>
        <w:t xml:space="preserve">, или </w:t>
      </w:r>
      <w:hyperlink w:anchor="P109">
        <w:r>
          <w:rPr>
            <w:color w:val="0000FF"/>
          </w:rPr>
          <w:t>2</w:t>
        </w:r>
      </w:hyperlink>
      <w:r>
        <w:t xml:space="preserve"> - 8 - 13 ... и так далее, приведенных на дополнительных страницах.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Данные графы 1 по </w:t>
      </w:r>
      <w:hyperlink w:anchor="P115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или водному объекту добычи (вылова) водных биоресурсов равны сумме данных по всем приведенным в графе</w:t>
      </w:r>
      <w:proofErr w:type="gramStart"/>
      <w:r>
        <w:t xml:space="preserve"> А</w:t>
      </w:r>
      <w:proofErr w:type="gramEnd"/>
      <w:r>
        <w:t xml:space="preserve"> видам водных биоресурсов.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center"/>
        <w:outlineLvl w:val="3"/>
      </w:pPr>
      <w:hyperlink w:anchor="P307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ind w:firstLine="540"/>
        <w:jc w:val="both"/>
      </w:pPr>
      <w:r>
        <w:t xml:space="preserve">11. По </w:t>
      </w:r>
      <w:hyperlink w:anchor="P319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19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14. По </w:t>
      </w:r>
      <w:hyperlink w:anchor="P323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323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4914B9" w:rsidRDefault="004914B9">
      <w:pPr>
        <w:pStyle w:val="ConsPlusNormal"/>
        <w:spacing w:before="200"/>
        <w:ind w:firstLine="540"/>
        <w:jc w:val="both"/>
      </w:pPr>
      <w:r>
        <w:t xml:space="preserve">15. По </w:t>
      </w:r>
      <w:hyperlink w:anchor="P327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также, находящийся на реализации у комиссионера по фактической производственной себестоимости (или по учетным ценам).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right"/>
        <w:outlineLvl w:val="1"/>
      </w:pPr>
      <w:r>
        <w:t>Приложение N 1</w:t>
      </w:r>
    </w:p>
    <w:p w:rsidR="004914B9" w:rsidRDefault="004914B9">
      <w:pPr>
        <w:pStyle w:val="ConsPlusNormal"/>
        <w:jc w:val="right"/>
      </w:pPr>
      <w:r>
        <w:t>к форме N 1-П (рыба)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Title"/>
        <w:jc w:val="center"/>
      </w:pPr>
      <w:bookmarkStart w:id="22" w:name="P409"/>
      <w:bookmarkEnd w:id="22"/>
      <w:r>
        <w:t>ПЕРЕЧЕНЬ ВИДОВ ВОДНЫХ БИОРЕСУРСОВ</w:t>
      </w:r>
    </w:p>
    <w:p w:rsidR="004914B9" w:rsidRDefault="004914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914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sectPr w:rsidR="004914B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9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  <w:outlineLvl w:val="2"/>
            </w:pPr>
            <w: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Берикс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Вьюны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Берш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Гипероглиф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Беспузырные окуни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Гладкоголовы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Большеглаз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Голавль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Большеголов атлантический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Гольцы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Бонито одноцветный, или паломета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Гольцы (пресноводные жилые формы)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Бородатки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Гольяны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Атерина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Горбуша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Горбушка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Африканский каранкс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Ваху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Горбыль светлый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Барабуля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Горбыль темный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Горчаки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Густера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Елец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Востробрюшки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9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Камбалы дальневосточные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Корюшка малоротая японская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Корюшка малоротая японская (пресноводная жилая форма)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Каранкс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Косатка-плеть (уссурийская косатка)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Западноафриканская макрель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Карась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Косатка-скрипун китайская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Карась-многозуб, или кантар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Красноглазка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Зубан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Карась морской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Красноперка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Каштановая, или бурая, пристипома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Краснопер монгольский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Красноперки-угаи дальневосточные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Зубатый эпигонус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Кефали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Кумжа (форель)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Кабан-рыба (пристипома)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Кижуч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Кумжа (форель) (пресноводная жилая форма)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Килька анчоусовидная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Кутум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Калуга (зейско-буреинская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Килька большеглазая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Лакедра желтохвостая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 длинная (красная) атлантическая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Килька обыкновенная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Ледяная рыба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 желтохвостая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Китайский окунь (ауха)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Лемонема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 лиманда (ершоватка северная)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Клыкачи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Ленок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Колюшка девятииглая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Лещ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 полярная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Колюшка трехиглая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Лещ морской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 речная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Лещ (жилая форма)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Лещи амурские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Камбала-глосса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Ликоды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Камбала-ерш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Лихии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Камбала-калкан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Корюшка европейская, снеток </w:t>
            </w:r>
            <w:r>
              <w:lastRenderedPageBreak/>
              <w:t>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Лихия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Камбала-тюрбо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Линь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Корюшка малоротая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Лосось атлантический (семга)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Корюшка малоротая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9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Налим морской четырехусый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Палтус черный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Луфарь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Налим средиземноморский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Пеламида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Нельма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Пелядь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Мавролик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Нерка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Перкарина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Макруронус американский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Нитеперый налим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Пескарь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Макрурус тупорылый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Нерка (кокани) пресноводная жилая форма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Песчанки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Макрурусы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Нототении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Пикша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Малый морской дракончик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Окуни каменные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Пиленгас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Менек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Окунь золотистый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Пинагор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Окунь-клювач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Плотва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Микижа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Окунь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Подуст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Окунь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Полосатик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Пузанок азовский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Омуль байкальский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Пузанок большеглазый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Осетр амурский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Пузанок каспийский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Морские караси, или сарги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Осетр персидский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Путассу (северная)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Мормора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Осетр 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Путассу южная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Осетр сибирский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Рогатки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Османы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Ротан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Отоперка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Рыба-лапша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Морские бекасы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Ошибень американский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Рыба-лист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Рыба лоцман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Навага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Палтус белокорый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Рыба-паркетник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Налим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Палтус синекорый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Рыба-собака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Налим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Палтус стрелозубый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Рыбец, сырть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Рыбец, сырть (жилая форма)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Рыбы белокровные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Ряпушка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Сабля-рыба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9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Угольная рыба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Синий трахинот, или гладкая лихия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Угорь речной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Удильщик (морской черт)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Скорпена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Уклей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Уклейка, уклея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Сарганы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Усачи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Сардина (сардинопс)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Снэк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Хамса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Сардина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Солнечники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Хариус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Хвостатый лепидоп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Сардинеллы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Сомы морские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Хек (мерлуза)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Сарпа, или сальпа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Средиземноморская пристипома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Химеры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Чавыча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аграханская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Чехонь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атлантическо-скандинавская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Строматеус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Чехонь (жилая форма)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Чир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долгинская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Чукучан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Тарань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Шемая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Терпуги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Шипощек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Толстолобики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Шпрот (килька)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Трематомы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Щука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Треска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Щука голубая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Тресочка Эсмарка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Язь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Тригла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Японский физикулюс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Сериолы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Тригла </w:t>
            </w:r>
            <w:proofErr w:type="gramStart"/>
            <w:r>
              <w:t>серая</w:t>
            </w:r>
            <w:proofErr w:type="gramEnd"/>
            <w:r>
              <w:t xml:space="preserve"> (морской петух)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морские рыбы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Триглы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пресноводные рыбы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Троегуб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Тугун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2. МЛЕКОПИТАЮЩИЕ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Тунцы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Афалина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Тюлька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Байкальская нерпа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9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углохвостая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красный глубоководный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Креветки черноморские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Гринда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Мизиды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коуэзи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Раки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многошипый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Шримсы козырьковые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Шримсы песчаные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Косатка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патагонский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Шримсы-медвежата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равношипый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Эвфаузииды (криль)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Обыкновенный тюлень (ларга)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ракообразные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Краб-стригун бэрди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3.2. Моллюски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Анадара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Аргентинский кальмар</w:t>
            </w:r>
          </w:p>
        </w:tc>
      </w:tr>
      <w:tr w:rsidR="004914B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южный королевский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Беззубка</w:t>
            </w:r>
          </w:p>
        </w:tc>
      </w:tr>
      <w:tr w:rsidR="004914B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Глицимерис</w:t>
            </w:r>
          </w:p>
        </w:tc>
      </w:tr>
      <w:tr w:rsidR="004914B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Крабы-гериониды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Дрейссена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Артемия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Крабы-плавунцы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Зирфея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Артемия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Каллиста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Галатеиды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глубоководная антарктическая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Каллитака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Гаммариды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аляскинский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Гаммарус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Бартрама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Кладоцеры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командорский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Копеподы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равнолапая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крючьеносный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Каменные крабы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равнолапая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курильский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броди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равнолапая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тихоокеанский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веррилла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Креветка</w:t>
            </w:r>
            <w:proofErr w:type="gramEnd"/>
            <w:r>
              <w:t xml:space="preserve"> равно лапая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 северный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Кальмар-дозидикус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Кальмар-иллекс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гигантский тасманийский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Кальмар-нототодарус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Краб длинношипый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Кальмар-стрелка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Кальмар-уаланиензис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Кальмары антарктические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49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Кальмары-фотололиго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Сердцевидка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Кальмары-эноплотеутиды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Серрипес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Каракатица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Силиква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Агарум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281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Каракатицы настоящие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Скафарка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Алария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Корбикула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Спизула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Анфельция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Крылорукий кальмар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Артротамнус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Обыкновенный лолиго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Аскофиллум узловатый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Макома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Циприна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Грацилярия бородавочная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Мактра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Зостера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Мерценария Стимпсона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Костария ребристая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Ламинарии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Мия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Лессония ламинаревидная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Модиолус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Кукумария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Одонталия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Морские гребешки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Порфира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Осьминог Дофлейна гигантский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еж многоиглый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Саргассум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Осьминог Дофлейна малый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Сахарина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Осьминог песчаный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Талассиофиллум решетчатый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Осьминог обыкновенный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Тихокарпус косматый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Осьминоги мускусные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Ульва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Панопа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Филлоспадикс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Патагонский кальмар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Филлофора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Перловица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Фукусы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Перонидия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Хондрус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Петушок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Циматера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Пододесмус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Цистозира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Североамериканский лолиго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Челльманиелла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Южный кальмар-стрелка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834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Энтероморфа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водоросли и травы</w:t>
            </w: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Рапана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Бадяга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3.7. Двукрылые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Хирономиды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Хаобариды (коретра)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sectPr w:rsidR="004914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right"/>
        <w:outlineLvl w:val="1"/>
      </w:pPr>
      <w:r>
        <w:t>Приложение N 2</w:t>
      </w:r>
    </w:p>
    <w:p w:rsidR="004914B9" w:rsidRDefault="004914B9">
      <w:pPr>
        <w:pStyle w:val="ConsPlusNormal"/>
        <w:jc w:val="right"/>
      </w:pPr>
      <w:r>
        <w:t>к форме N 1-П (рыба)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Title"/>
        <w:jc w:val="center"/>
      </w:pPr>
      <w:bookmarkStart w:id="23" w:name="P1413"/>
      <w:bookmarkEnd w:id="23"/>
      <w:r>
        <w:t>ПЕРЕЧЕНЬ РАЙОНОВ И ВОДНЫХ ОБЪЕКТОВ ДОБЫЧИ (ВЫЛОВА)</w:t>
      </w:r>
    </w:p>
    <w:p w:rsidR="004914B9" w:rsidRDefault="004914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914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4B9" w:rsidRDefault="00491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208 Подзона Северное море Архипелаг Шпицберген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Никарагуа ЦЗА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Коста-Рика и Панама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Колумбия ЦЗА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Подзона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Венесуэла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Ян-Майен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Гайана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Канада СЗА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Суринам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США СЗА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Гвиана (Франция)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Бразилия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Борнхольм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Бермудские ЦЗА (Великобритания)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Багамские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both"/>
            </w:pPr>
            <w:r>
              <w:t>Лабрадоро-Ньюфаундлендский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Куба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5416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Микрорайон 1F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Ямайка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Микрорайон 3L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Гаити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Микрорайон 3M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Доминиканская Республика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5434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Микрорайон 3N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Пуэрто-Рико (США)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Микрорайон 3O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Виргинские (</w:t>
            </w:r>
            <w:proofErr w:type="gramStart"/>
            <w:r>
              <w:t>Великобритания-США</w:t>
            </w:r>
            <w:proofErr w:type="gramEnd"/>
            <w:r>
              <w:t>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Польша-ФРГ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Сент-Люсия, Сент-Винсенти Гренадины, Гренада, Тринидад и Тобаго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Барбадос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Баренцево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Испания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Подзона Баренцево море района Северного Ледовитого океана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both"/>
            </w:pPr>
            <w:r>
              <w:t>Прибрежная зона Баренцева моря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Саргассово море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Белое море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Антильский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Подрайон 26 Балтийского моря (за исключением Калининградского (Вислинского), Куршского и </w:t>
            </w:r>
            <w:r>
              <w:lastRenderedPageBreak/>
              <w:t>Финского заливов)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Калининградский (Вислинский) залив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Куршский залив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Рейкьянес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Финский залив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Португалия ЦВА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Марокко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both"/>
            </w:pPr>
            <w:r>
              <w:t>Норвегия (континентальная)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Западная Сахара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Мавритания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Сенегал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Гамбия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Гвинея-Бисау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1077" w:type="dxa"/>
            <w:tcBorders>
              <w:top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Гвинея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Сьерра-Леоне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Либерия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Полуостров Антарктический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Кот д'Ивуар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Южные Оркнейские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Того и Бенин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Южные Сандвичевы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Нигерия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Море Уэдделла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Камерун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Буве</w:t>
            </w:r>
          </w:p>
        </w:tc>
      </w:tr>
      <w:tr w:rsidR="004914B9">
        <w:tc>
          <w:tcPr>
            <w:tcW w:w="1077" w:type="dxa"/>
            <w:vMerge w:val="restart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Экваториальная Гвинея с островом Пагалу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1" w:type="dxa"/>
            <w:gridSpan w:val="2"/>
            <w:vMerge w:val="restart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vMerge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4251" w:type="dxa"/>
            <w:gridSpan w:val="2"/>
            <w:vMerge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Сан-Томе и Принсипи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Габон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Конго ЦВА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Уругвай</w:t>
            </w:r>
          </w:p>
        </w:tc>
        <w:tc>
          <w:tcPr>
            <w:tcW w:w="42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Ангола ЦВА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Государства Красного моря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Кабо-Верде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Йемен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Сомали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Кения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Танзания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Каравелас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Мозамбик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ЮАР ЗИО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Канарский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Сейшельские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Экваториальный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Коморские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308" w:type="dxa"/>
            <w:gridSpan w:val="2"/>
            <w:vMerge w:val="restart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Остров Мадагаскар с островами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4308" w:type="dxa"/>
            <w:gridSpan w:val="2"/>
            <w:vMerge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Маврикий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Острова Реюньон, Тромлен (Франция)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Черное море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Иран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Ирак, Кувейт, Бахрейн, Катар, ОАЭ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Оман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восточнее меридиана 36°35'00" в</w:t>
            </w:r>
            <w:proofErr w:type="gramStart"/>
            <w:r>
              <w:t>.д</w:t>
            </w:r>
            <w:proofErr w:type="gramEnd"/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Пакистан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 районе меридиана 36°35'00" в.д. и меридиана, проходящего через мыс Сарыч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Индия ЗИО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 районе меридиана 36°35'00" в.д. и меридиана мыса Кадош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Мальдивская Республика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 районе меридиана 36°35'00" в.д. и меридиана, проходящего через мыс Меганом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Гоф и Тристан-да-Кунья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Архипелаг Чагос (Великобритания)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 западу от меридиана мыса Меганом и к востоку от меридиана мыса Кадош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Крозе ЗИО (Франция)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526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Азовское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Принс-Эдуард ЗИО (ЮАР)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Банка Метеор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Аравийский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Западно-Индийский хребет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4195" w:type="dxa"/>
            <w:gridSpan w:val="2"/>
            <w:tcBorders>
              <w:top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 xml:space="preserve">ВОСТОЧНАЯ ЧАСТЬ ИНДИЙСКОГО </w:t>
            </w:r>
            <w:r>
              <w:lastRenderedPageBreak/>
              <w:t>ОКЕАНА (ВИО)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  <w:r>
              <w:lastRenderedPageBreak/>
              <w:t>Зона Восточно-Камчатская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Япономорская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lastRenderedPageBreak/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Восточно-Камчатская, Карагинская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Восточно-Китайская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Шри-Ланка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Восточно-Камчатская, Петропавловско-Командорская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Минамитори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Индия ВИО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Зона 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КНДР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Бангладеш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Южная Корея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Мьянма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Северо-Курильская, Охотоморская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Китай СЗТО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Андаманские и Никобарские (Индия)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Зона 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Вьетнам СЗТО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Индонезия ВИО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Южно-Курильская,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Тайвань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Кокосовые и Рождества (Австралия)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Южно-Курильская, Охотомоская подзона Зона Охотское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Филиппины СЗТО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Западная Австралия ВИО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Охотское море, Камчатско-Курильская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Смежная зона Вьетнама, Китая и Филиппин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Охотское море, Северо-Охотоморская подзона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Центрально-Беринговоморский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Зондский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Курильский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Австралийский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Центральная часть Охотского моря Зона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Гавайский хребет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277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Японское море, подзона Приморье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Мидуэй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Японское море, подзона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Нампо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Японское море, подзона Приморье, Южнее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Филиппинское море СЗТО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Северный Антарктический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278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 xml:space="preserve">Острова Принс-Эдуард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Острова Крозе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279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США СЗТО</w:t>
            </w: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Исключительная экономическая зона России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Острова Кергелен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42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Херд Северный (Австралия)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Чукотская зона Берингова моря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Море Содружества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Уэйк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Херд Южный (Австралия)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США СВТО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Банки Обь и Лена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284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Беринговоморская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Острова Принс-Эдуард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Аляскинская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Молодежная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Охотоморская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Орегон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Победы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Канада СВТО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lastRenderedPageBreak/>
              <w:t>СЕВЕРО-ЗАПАДНАЯ ЧАСТЬ ТИХОГО ОКЕАНА (СЗТО)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Северо-Тихоокеанский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  <w:r>
              <w:t>261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Западно-Беринговоморская, западная часть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Вьетнам ЦЗТО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Кампучия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Таиланд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Малайзия, Сингапур, Бруней, остров Калимантан</w:t>
            </w:r>
          </w:p>
        </w:tc>
      </w:tr>
      <w:tr w:rsidR="004914B9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Индонезия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Панама ЦВТО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Австралия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Колумбия ЦВТО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Эквадор с островами Галапагос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Перу ЮВТО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Перу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Чили (континентальная) ЮВТО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Санта-Крус (Великобритания)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Клиппертон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Сан Феликс (Чили)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Вануату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Пасхи и 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Сала-и-Гомес (Чили)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Новая Каледония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Фиджи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Оэно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Северный ЮВТО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Тонга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Центральный ЮВТО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Хорн ЦЗТО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Лайн и Феникс (Кирибати)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Микрорайон Средний ЮВТО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Токелау ЦЗТО (Новая Зеландия)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Южный ЮВТО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Тувалу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Гилберта и Феникс (Кирибати)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Тонга ЦВТО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Хорн (Франция) и Западное Самоа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Науру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Восточная часть моря Росса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Микронезия и остров Уэйк (США и опека США)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Западная часть моря Росса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Япония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Море Амундсена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Филиппины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Китай ЦЗТО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АРКТИКА (АРК)</w:t>
            </w:r>
          </w:p>
        </w:tc>
      </w:tr>
      <w:tr w:rsidR="004914B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Арктика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Карское море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Филиппинское море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Клиппертонский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Байдарацкая губа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Восточно-Марианская котловина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Банка Витязь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Гыданская губа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Центральная котловина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Енисейский залив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Каролинский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Обская губа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Маланезийская котловина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Пясинский залив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Северо-Фиджийский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Тазовская губа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Новозеландский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Юрацкая губа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Маккуори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Чукотское море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Море Лаптевых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Хатангский залив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США ЦВТО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Новая Зеландия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Восточно-Сибирское море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Гавайские и остров Джонстон (США)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Подрайон Арктический Центральной части Северного Ледовитого океана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Оэно ЮЗТО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Мексика ЦВТО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КАСПИЙСКОЕ МОРЕ</w:t>
            </w:r>
          </w:p>
        </w:tc>
      </w:tr>
      <w:tr w:rsidR="004914B9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Гватемала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Зоны рыболовной юрисдикции России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Сальвадор и Гондурас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(Астраханская область)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Никарагуа ЦВТО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Фиджийский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Коста-Рика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12151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Енозеро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Сенеж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Журавлинка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Ильмень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Сорулукель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Индерь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Среднее Ондомское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Каложное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Сямозеро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Каменик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Таймыр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Талдукель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Каспийское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Карган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Тандово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Кенозеро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Телецкое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Кирлеутское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Толванд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Красавица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Тунайча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Аджибайчикское (у пос. Штормовое)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Убинское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Айгульское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Колвицкое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Узункель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Айнское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Котокель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Умбозеро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Акташское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Кубенское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Ханка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Бабье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Ладожское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Хорошее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Байдово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Лекшмозеро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Цаган-Нур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417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Байкал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Липовское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Чаны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12201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Чудзьярв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Чудское и Теплое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Большое Еравное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Малое Медвежинское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Чухломское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Большое Медвежинское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Малое Ялы-Мойнакское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12199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Шлино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Большое Песчаное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Мойнакское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Ярылгач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Большое Ялы-Мойнакское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Яхробольское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Ваамочка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Мунозеро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Баунтовские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Велье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Вавайские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Верхнее Ондомское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Еравнинские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Воже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Ниджили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Ивано-Арахлейские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Виштынецкое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Нижнее Ондомское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12208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Карасукские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Вуокса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Ойбурское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Мензелинские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Вялозеро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Сарпинские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Галичское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Состинские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Глубокое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12217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Тундровые озера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Голодная губа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Плещеево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(субъекта 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Волго-Ахтубинской поймы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Бессточные озера (субъекта 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444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Джарылгач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Салтаим-Тенис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Пойменные озера (субъекта 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Сартлан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озера (субъекта 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Сейдозеро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Селигер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12418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Жиздра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Тугур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Западная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Туманская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Зуша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Тымь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Индигирка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Угра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Унжа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Упа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Вычегда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Кама (ниже плотины Воткинской ГЭС)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Уссури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Канчалан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Хатырка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Клязьма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Хрома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Колыма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Кубанка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Чондон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Пясина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Кубань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Чулым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Шуя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12308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Мокша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Притоки Вятки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Озера бассейнов рек Чулым и Кеть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Москва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Реки (субъекта РФ</w:t>
            </w:r>
            <w:proofErr w:type="gramEnd"/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Неман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реки (субъекта 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Алазея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Нюхча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Амур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Обь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бассейнов морей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Анабар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Обь (в Сузунском районе Новосибирской области)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Баренцева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Анадырь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Обь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Белого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Ангара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Карского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Ахтуба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Ока (выше зоны подпора Чебоксарского водохранилища)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Бахтемир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Оленек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бассейнов озер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Великая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Омолой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Онежского озера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Верхняя, Средняя и Нижняя Терсь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Онега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Ветлуга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Печора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бассейнов рек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Ветлуга (выше зоны подпора Чебоксарского водохранилища)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Ангара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Волга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Преголя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Вилюй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Волга и ее водотоки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Раздольная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Волга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Ворона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Дон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Воронеж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Енисей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12417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Вычегда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Иртыш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Вятка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Соть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Лена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Дельта Волги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Нижняя Тунгуска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Днепр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Обь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Дон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Сыалах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Пясина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Дон (включая водные объекты поймы)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Таз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Енисей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Таймыра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бассейна реки Хатанга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 бассейнов рек Чулым и Кеть</w:t>
            </w: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4914B9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Речные системы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Кармановское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Рузское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Речная система реки Вычегда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Кировское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Саратовское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Княжегубское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Саяно-Шушенское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Краснодарское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Сегозерское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Красноярское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Серебрянское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Крюковское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Старооскольское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Система рек Амур и Зея с притоками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Куйбышевское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Тахтамукайское (Октябрьское)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Куйтозерское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Топо-Пяозерское (Кумское)</w:t>
            </w:r>
          </w:p>
        </w:tc>
      </w:tr>
      <w:tr w:rsidR="004914B9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Водохранилища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Курейское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Тургеневское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12700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Белгородское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Курчатовское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Угличское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Берешское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Любовское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Усть-Илимское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Богучанское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Людиновское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Усть-Манычское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Матырское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Хантайское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Братское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Малое на реке Вихорка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Химкинское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Бурейское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Миусский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Цимлянское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Бытошское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Можайское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Чебоксарское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Вазузское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Нарвское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Челнавское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Варнавинское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На реке Кубрь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Черепетское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Верхневолжское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Нижне-Бурейское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Чограйское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Верхнетериберское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Нижнекамское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Шатское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Верхнетуломское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Нижнетуломское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Шекснинское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Новомичуринское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Широковское на реке Косьве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Веселовское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Новосибирское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Шушпанское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Вилюйское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Новотроицкое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Щекинское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Водлозерское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Ондозерское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Яузское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Волгоградское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Озернинское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Яченское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Волчьи ворота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Отказненское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Водохранилища канала имени Москвы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Воткинское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Павловское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Водохранилища (субъекта 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Выгозерское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Прочие водохранилища (субъекта </w:t>
            </w:r>
            <w:r>
              <w:lastRenderedPageBreak/>
              <w:t>РФ)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12728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Вышневолоцкое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Пиренгское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Горьковское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Пролетарское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  <w:jc w:val="center"/>
            </w:pPr>
            <w:r>
              <w:t>Бассейны водных объектов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Десногорское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(межплатинный участок)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Бассейны морей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Железногорское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Новоманычской дамбы до меридиана 42°15'E)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Баренцева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Зейское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(Залив Строй-Маныч)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Белого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Иваньковское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Восточно-Сибирского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Имандровское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Карского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Рыбинское (Моложский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Каспийского моря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Ириклинское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Чукотского моря и Чукотской зоны</w:t>
            </w: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Иркутское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Рыбинское (Центральный и Волжский плесы)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Истринское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Камское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07"/>
        <w:gridCol w:w="3402"/>
        <w:gridCol w:w="4195"/>
      </w:tblGrid>
      <w:tr w:rsidR="004914B9">
        <w:tc>
          <w:tcPr>
            <w:tcW w:w="419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914B9" w:rsidRDefault="004914B9">
            <w:pPr>
              <w:pStyle w:val="ConsPlusNormal"/>
            </w:pPr>
            <w:r>
              <w:t>Бассейны озер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914B9" w:rsidRDefault="004914B9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Бассейн реки Хатанга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озера Ханка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Хатырка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Бассейны рек Чулым и Кеть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Верхней Камы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lastRenderedPageBreak/>
              <w:t>Бассейны рек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Бассейны рек Азовского моря</w:t>
            </w: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Амур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309" w:type="dxa"/>
            <w:gridSpan w:val="2"/>
            <w:tcBorders>
              <w:top w:val="nil"/>
              <w:bottom w:val="nil"/>
            </w:tcBorders>
          </w:tcPr>
          <w:p w:rsidR="004914B9" w:rsidRDefault="004914B9">
            <w:pPr>
              <w:pStyle w:val="ConsPlusNormal"/>
            </w:pPr>
            <w:r>
              <w:t>Прочие внутренние водные объекты</w:t>
            </w: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левобережья (Заволжья) Самарской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левобережья (Заволжья) Саратовской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Правобережья (бассейн реки Волга) Саратовской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Вычегда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Правобережья (бассейн реки Дон) Саратовской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Дон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пойменной части реки Дон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Охотского района Хабаровского края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Иска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Тугуро-Чумиканского района Хабаровского края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Кама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Канчалан (с Канчаланским лиманом)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Реки, озера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Копли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Мейныпильгынская озерно-речная </w:t>
            </w:r>
            <w:r>
              <w:lastRenderedPageBreak/>
              <w:t>система (МОРС)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12882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Лена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Бассейны внутренних водных объектов япономорского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Малый Анюй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Бассейны прочих водных объектов Чукотского автономного округа (включая бассейн реки Большой Анюй)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Мы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Лиманы реки Амур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Обь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Прочие водные объекты (поймы рек, лиманы, эстуарно-прибрежные системы, нерестово-вырастные водоемы)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Басейн реки Онега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12867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Пясина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Сал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Северная Двина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Таймыра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Тугур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Туманская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lastRenderedPageBreak/>
              <w:t>12901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Тумнин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Уда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  <w:tr w:rsidR="004914B9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  <w:r>
              <w:t>Бассейн реки Уссури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9" w:rsidRDefault="004914B9">
            <w:pPr>
              <w:pStyle w:val="ConsPlusNormal"/>
            </w:pPr>
          </w:p>
        </w:tc>
      </w:tr>
    </w:tbl>
    <w:p w:rsidR="004914B9" w:rsidRDefault="004914B9">
      <w:pPr>
        <w:pStyle w:val="ConsPlusNormal"/>
        <w:sectPr w:rsidR="004914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right"/>
        <w:outlineLvl w:val="1"/>
      </w:pPr>
      <w:r>
        <w:t>Приложение N 3</w:t>
      </w:r>
    </w:p>
    <w:p w:rsidR="004914B9" w:rsidRDefault="004914B9">
      <w:pPr>
        <w:pStyle w:val="ConsPlusNormal"/>
        <w:jc w:val="right"/>
      </w:pPr>
      <w:r>
        <w:t>к форме N 1-П (рыба)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Title"/>
        <w:jc w:val="center"/>
      </w:pPr>
      <w:bookmarkStart w:id="24" w:name="P3125"/>
      <w:bookmarkEnd w:id="24"/>
      <w:r>
        <w:t>ПЕРЕЧЕНЬ</w:t>
      </w:r>
    </w:p>
    <w:p w:rsidR="004914B9" w:rsidRDefault="004914B9">
      <w:pPr>
        <w:pStyle w:val="ConsPlusTitle"/>
        <w:jc w:val="center"/>
      </w:pPr>
      <w:r>
        <w:t>ВИДОВ КВОТ ДОБЫЧИ (ВЫЛОВА) ВОДНЫХ БИОЛОГИЧЕСКИХ РЕСУРСОВ &lt;1&gt;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ind w:firstLine="540"/>
        <w:jc w:val="both"/>
      </w:pPr>
      <w:r>
        <w:t>--------------------------------</w:t>
      </w:r>
    </w:p>
    <w:p w:rsidR="004914B9" w:rsidRDefault="004914B9">
      <w:pPr>
        <w:pStyle w:val="ConsPlusNormal"/>
        <w:spacing w:before="200"/>
        <w:ind w:firstLine="540"/>
        <w:jc w:val="both"/>
      </w:pPr>
      <w:bookmarkStart w:id="25" w:name="P3129"/>
      <w:bookmarkEnd w:id="25"/>
      <w:r>
        <w:t>&lt;1&gt; Код добычи (вылова) водных биоресурсов, общий допустимый улов которых не устанавливается - 18; код разрешенного прилова - 97.</w:t>
      </w:r>
    </w:p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для организации любительского рыболовства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промышленного рыболовства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прибрежного рыболовства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крабов,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 w:rsidR="004914B9">
        <w:tc>
          <w:tcPr>
            <w:tcW w:w="1020" w:type="dxa"/>
          </w:tcPr>
          <w:p w:rsidR="004914B9" w:rsidRDefault="004914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4914B9" w:rsidRDefault="004914B9">
            <w:pPr>
              <w:pStyle w:val="ConsPlusNormal"/>
              <w:jc w:val="both"/>
            </w:pPr>
            <w:r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right"/>
        <w:outlineLvl w:val="1"/>
      </w:pPr>
      <w:r>
        <w:t>Приложение N 4</w:t>
      </w:r>
    </w:p>
    <w:p w:rsidR="004914B9" w:rsidRDefault="004914B9">
      <w:pPr>
        <w:pStyle w:val="ConsPlusNormal"/>
        <w:jc w:val="right"/>
      </w:pPr>
      <w:r>
        <w:t>к форме N 1-П (рыба)</w:t>
      </w: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Title"/>
        <w:jc w:val="center"/>
      </w:pPr>
      <w:r>
        <w:t>СХЕМА</w:t>
      </w:r>
    </w:p>
    <w:p w:rsidR="004914B9" w:rsidRDefault="004914B9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4914B9" w:rsidRDefault="004914B9">
      <w:pPr>
        <w:pStyle w:val="ConsPlusTitle"/>
        <w:jc w:val="center"/>
      </w:pPr>
      <w:r>
        <w:t xml:space="preserve">АГЕНТСТВА ПО РЫБОЛОВСТВУ И </w:t>
      </w:r>
      <w:proofErr w:type="gramStart"/>
      <w:r>
        <w:t>ОБОСОБЛЕННЫХ</w:t>
      </w:r>
      <w:proofErr w:type="gramEnd"/>
      <w:r>
        <w:t xml:space="preserve"> СТРУКТУРНЫХ</w:t>
      </w:r>
    </w:p>
    <w:p w:rsidR="004914B9" w:rsidRDefault="004914B9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4914B9" w:rsidRDefault="004914B9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4914B9" w:rsidRDefault="004914B9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4914B9" w:rsidRDefault="004914B9">
      <w:pPr>
        <w:pStyle w:val="ConsPlusTitle"/>
        <w:jc w:val="center"/>
      </w:pPr>
      <w:r>
        <w:t xml:space="preserve">ОТРАСЛЕВОЙ СИСТЕМЫ МОНИТОРИНГА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4914B9" w:rsidRDefault="004914B9">
      <w:pPr>
        <w:pStyle w:val="ConsPlusTitle"/>
        <w:jc w:val="center"/>
      </w:pPr>
      <w:r>
        <w:t xml:space="preserve">РЕСУРСОВ, НАБЛЮДЕНИЯ 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4914B9" w:rsidRDefault="004914B9">
      <w:pPr>
        <w:pStyle w:val="ConsPlusTitle"/>
        <w:jc w:val="center"/>
      </w:pPr>
      <w:r>
        <w:t>ПРОМЫСЛОВЫХ СУДОВ</w:t>
      </w:r>
    </w:p>
    <w:p w:rsidR="004914B9" w:rsidRDefault="00491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14"/>
        <w:gridCol w:w="2551"/>
      </w:tblGrid>
      <w:tr w:rsidR="004914B9">
        <w:tc>
          <w:tcPr>
            <w:tcW w:w="2268" w:type="dxa"/>
          </w:tcPr>
          <w:p w:rsidR="004914B9" w:rsidRDefault="004914B9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4914B9">
        <w:tc>
          <w:tcPr>
            <w:tcW w:w="2268" w:type="dxa"/>
          </w:tcPr>
          <w:p w:rsidR="004914B9" w:rsidRDefault="0049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  <w:jc w:val="center"/>
            </w:pPr>
            <w:r>
              <w:t>4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Адыгея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Крым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Крым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Краснодарский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Ставропольский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Воронежская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Липецкая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Липецкая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Ростовская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Волгоградская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Хабаровский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Амурская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 xml:space="preserve">Ангаро-Байкальское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lastRenderedPageBreak/>
              <w:t>Республика Бурятия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lastRenderedPageBreak/>
              <w:t>Республика Бурятия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Забайкальский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Иркутская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Алтай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Алтай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Алтайский край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Алтайский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Новосибирская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Омская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Омская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Томская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Томская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Калмыкия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Астраханская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Волгоградская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Саратовская область</w:t>
            </w:r>
          </w:p>
        </w:tc>
      </w:tr>
      <w:tr w:rsidR="004914B9">
        <w:tc>
          <w:tcPr>
            <w:tcW w:w="2268" w:type="dxa"/>
          </w:tcPr>
          <w:p w:rsidR="004914B9" w:rsidRDefault="004914B9">
            <w:pPr>
              <w:pStyle w:val="ConsPlusNormal"/>
            </w:pPr>
            <w: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Саха (Якутия)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Тыва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Тыва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Хакасия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Красноярский край</w:t>
            </w:r>
          </w:p>
        </w:tc>
      </w:tr>
      <w:tr w:rsidR="004914B9">
        <w:tc>
          <w:tcPr>
            <w:tcW w:w="2268" w:type="dxa"/>
          </w:tcPr>
          <w:p w:rsidR="004914B9" w:rsidRDefault="004914B9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Калининградская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Белгородская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Брянская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Брянская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Владимирская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Калужская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Курская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Курская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Московская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Орловская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Рязанская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Смоленская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Тамбовская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Тульская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Тульская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Ивановская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Костромская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Нижегородская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Тверская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Ярославская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Курганская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Свердловская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Тюменская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Челябинская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4914B9">
        <w:tc>
          <w:tcPr>
            <w:tcW w:w="2268" w:type="dxa"/>
          </w:tcPr>
          <w:p w:rsidR="004914B9" w:rsidRDefault="004914B9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Магаданская область</w:t>
            </w:r>
          </w:p>
        </w:tc>
      </w:tr>
      <w:tr w:rsidR="004914B9">
        <w:tc>
          <w:tcPr>
            <w:tcW w:w="2268" w:type="dxa"/>
          </w:tcPr>
          <w:p w:rsidR="004914B9" w:rsidRDefault="004914B9">
            <w:pPr>
              <w:pStyle w:val="ConsPlusNormal"/>
            </w:pPr>
            <w: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Приморский край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Приморский край</w:t>
            </w:r>
          </w:p>
        </w:tc>
      </w:tr>
      <w:tr w:rsidR="004914B9">
        <w:tc>
          <w:tcPr>
            <w:tcW w:w="2268" w:type="dxa"/>
          </w:tcPr>
          <w:p w:rsidR="004914B9" w:rsidRDefault="004914B9">
            <w:pPr>
              <w:pStyle w:val="ConsPlusNormal"/>
            </w:pPr>
            <w: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814" w:type="dxa"/>
          </w:tcPr>
          <w:p w:rsidR="004914B9" w:rsidRDefault="004914B9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Сахалинская область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 xml:space="preserve">Северо-Восточное территориальное управление Федерального агентства по </w:t>
            </w:r>
            <w:r>
              <w:lastRenderedPageBreak/>
              <w:t>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Камчатский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Чукотский автономный округ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lastRenderedPageBreak/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Архангельская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Мурманская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Ненецкий автономный округ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Карелия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Коми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Коми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Ленинградская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Новгородская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Псковская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Дагестан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Ингушетия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Чеченская Республика</w:t>
            </w:r>
          </w:p>
        </w:tc>
      </w:tr>
      <w:tr w:rsidR="004914B9">
        <w:tc>
          <w:tcPr>
            <w:tcW w:w="2268" w:type="dxa"/>
            <w:vMerge w:val="restart"/>
          </w:tcPr>
          <w:p w:rsidR="004914B9" w:rsidRDefault="004914B9">
            <w:pPr>
              <w:pStyle w:val="ConsPlusNormal"/>
            </w:pPr>
            <w:r>
              <w:t>Средневолжское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814" w:type="dxa"/>
            <w:vMerge w:val="restart"/>
          </w:tcPr>
          <w:p w:rsidR="004914B9" w:rsidRDefault="004914B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Башкортостан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Марий Эл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Мордовия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Удмуртская Республика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Пермский край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Пермский край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Кировская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Оренбургская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Пензенская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Самарская область</w:t>
            </w:r>
          </w:p>
        </w:tc>
      </w:tr>
      <w:tr w:rsidR="004914B9">
        <w:tc>
          <w:tcPr>
            <w:tcW w:w="2268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438" w:type="dxa"/>
          </w:tcPr>
          <w:p w:rsidR="004914B9" w:rsidRDefault="004914B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814" w:type="dxa"/>
            <w:vMerge/>
          </w:tcPr>
          <w:p w:rsidR="004914B9" w:rsidRDefault="004914B9">
            <w:pPr>
              <w:pStyle w:val="ConsPlusNormal"/>
            </w:pPr>
          </w:p>
        </w:tc>
        <w:tc>
          <w:tcPr>
            <w:tcW w:w="2551" w:type="dxa"/>
          </w:tcPr>
          <w:p w:rsidR="004914B9" w:rsidRDefault="004914B9">
            <w:pPr>
              <w:pStyle w:val="ConsPlusNormal"/>
            </w:pPr>
            <w:r>
              <w:t>Ульяновская область</w:t>
            </w:r>
          </w:p>
        </w:tc>
      </w:tr>
    </w:tbl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jc w:val="both"/>
      </w:pPr>
    </w:p>
    <w:p w:rsidR="004914B9" w:rsidRDefault="004914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505" w:rsidRDefault="00A24505">
      <w:bookmarkStart w:id="26" w:name="_GoBack"/>
      <w:bookmarkEnd w:id="26"/>
    </w:p>
    <w:sectPr w:rsidR="00A245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9"/>
    <w:rsid w:val="004914B9"/>
    <w:rsid w:val="00A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4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9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91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4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4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9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4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91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4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FC77F1477C836E521166662D015F049F45300A4EA57BF2BDD23F5EF424086FA959023B89B8342C8N2A2K" TargetMode="External"/><Relationship Id="rId13" Type="http://schemas.openxmlformats.org/officeDocument/2006/relationships/hyperlink" Target="consultantplus://offline/ref=F70FE347B83302124D5F08E6D49CCCEBFFC77B1B73C836E521166662D015F049E65358A8EA54A52FD436A3BE04N1A7K" TargetMode="External"/><Relationship Id="rId18" Type="http://schemas.openxmlformats.org/officeDocument/2006/relationships/hyperlink" Target="consultantplus://offline/ref=F70FE347B83302124D5F08E6D49CCCEBFFC4791970C836E521166662D015F049F45300A7EB54B07B8C6CF4B3061095FA999021B187N8A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FE347B83302124D5F08E6D49CCCEBFFC4771E74CD36E521166662D015F049E65358A8EA54A52FD436A3BE04N1A7K" TargetMode="External"/><Relationship Id="rId7" Type="http://schemas.openxmlformats.org/officeDocument/2006/relationships/hyperlink" Target="consultantplus://offline/ref=F70FE347B83302124D5F08E6D49CCCEBF8CC7B147CCE36E521166662D015F049F45300A4EA51BB2CDF23F5EF424086FA959023B89B8342C8N2A2K" TargetMode="External"/><Relationship Id="rId12" Type="http://schemas.openxmlformats.org/officeDocument/2006/relationships/hyperlink" Target="consultantplus://offline/ref=F70FE347B83302124D5F08E6D49CCCEBF8CD761C7DC836E521166662D015F049F45300A4EA51B929DA23F5EF424086FA959023B89B8342C8N2A2K" TargetMode="External"/><Relationship Id="rId17" Type="http://schemas.openxmlformats.org/officeDocument/2006/relationships/hyperlink" Target="consultantplus://offline/ref=F70FE347B83302124D5F08E6D49CCCEBFFC4771E74CD36E521166662D015F049F45300A4EA50B22DDD23F5EF424086FA959023B89B8342C8N2A2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FE347B83302124D5F08E6D49CCCEBFFC4771E74CD36E521166662D015F049E65358A8EA54A52FD436A3BE04N1A7K" TargetMode="External"/><Relationship Id="rId20" Type="http://schemas.openxmlformats.org/officeDocument/2006/relationships/hyperlink" Target="consultantplus://offline/ref=F70FE347B83302124D5F08E6D49CCCEBFFC77F1874CC36E521166662D015F049F45300A4EA50BE2BD823F5EF424086FA959023B89B8342C8N2A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08E6D49CCCEBFFC77B1474CC36E521166662D015F049F45300A4EA51BB2FDB23F5EF424086FA959023B89B8342C8N2A2K" TargetMode="External"/><Relationship Id="rId11" Type="http://schemas.openxmlformats.org/officeDocument/2006/relationships/hyperlink" Target="consultantplus://offline/ref=F70FE347B83302124D5F08E6D49CCCEBFFC77D1E75CE36E521166662D015F049E65358A8EA54A52FD436A3BE04N1A7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0FE347B83302124D5F08E6D49CCCEBFFC4771E74CD36E521166662D015F049F45300A4EA50BF28DE23F5EF424086FA959023B89B8342C8N2A2K" TargetMode="External"/><Relationship Id="rId23" Type="http://schemas.openxmlformats.org/officeDocument/2006/relationships/hyperlink" Target="consultantplus://offline/ref=F70FE347B83302124D5F08E6D49CCCEBFFC77B1474CC36E521166662D015F049F45300A4EA51BB2FDB23F5EF424086FA959023B89B8342C8N2A2K" TargetMode="External"/><Relationship Id="rId10" Type="http://schemas.openxmlformats.org/officeDocument/2006/relationships/hyperlink" Target="consultantplus://offline/ref=F70FE347B83302124D5F08E6D49CCCEBFFC77B1474CC36E521166662D015F049F45300A4EA51BB2FDB23F5EF424086FA959023B89B8342C8N2A2K" TargetMode="External"/><Relationship Id="rId19" Type="http://schemas.openxmlformats.org/officeDocument/2006/relationships/hyperlink" Target="consultantplus://offline/ref=F70FE347B83302124D5F08E6D49CCCEBFFC77F1874CC36E521166662D015F049E65358A8EA54A52FD436A3BE04N1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FE347B83302124D5F08E6D49CCCEBF8C0791C73CE36E521166662D015F049E65358A8EA54A52FD436A3BE04N1A7K" TargetMode="External"/><Relationship Id="rId14" Type="http://schemas.openxmlformats.org/officeDocument/2006/relationships/hyperlink" Target="consultantplus://offline/ref=F70FE347B83302124D5F08E6D49CCCEBFFC4771E74CD36E521166662D015F049F45300A4EA51B328D523F5EF424086FA959023B89B8342C8N2A2K" TargetMode="External"/><Relationship Id="rId22" Type="http://schemas.openxmlformats.org/officeDocument/2006/relationships/hyperlink" Target="consultantplus://offline/ref=F70FE347B83302124D5F08E6D49CCCEBFFC77B1474CC36E521166662D015F049F45300A4EA51BB2FDB23F5EF424086FA959023B89B8342C8N2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9090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1го разряда</dc:creator>
  <cp:lastModifiedBy>Специалист 1го разряда</cp:lastModifiedBy>
  <cp:revision>1</cp:revision>
  <dcterms:created xsi:type="dcterms:W3CDTF">2022-09-05T10:00:00Z</dcterms:created>
  <dcterms:modified xsi:type="dcterms:W3CDTF">2022-09-05T10:02:00Z</dcterms:modified>
</cp:coreProperties>
</file>